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F9DF1" w14:textId="7BF60F7B" w:rsidR="00B74007" w:rsidRPr="004008A5" w:rsidRDefault="00B74007" w:rsidP="00196BB3">
      <w:pPr>
        <w:pStyle w:val="AnnexTitle"/>
        <w:spacing w:before="240"/>
        <w:outlineLvl w:val="0"/>
        <w:rPr>
          <w:lang w:eastAsia="zh-CN"/>
        </w:rPr>
      </w:pPr>
      <w:r>
        <w:rPr>
          <w:rFonts w:hint="eastAsia"/>
          <w:lang w:eastAsia="zh-CN"/>
        </w:rPr>
        <w:t>将一个主管部门提交的同一轨位上不同的</w:t>
      </w:r>
      <w:r>
        <w:rPr>
          <w:lang w:eastAsia="zh-CN"/>
        </w:rPr>
        <w:br/>
      </w:r>
      <w:r>
        <w:rPr>
          <w:rFonts w:hint="eastAsia"/>
          <w:lang w:eastAsia="zh-CN"/>
        </w:rPr>
        <w:t>对地静止卫星网络的频率指配合并为</w:t>
      </w:r>
      <w:r>
        <w:rPr>
          <w:lang w:eastAsia="zh-CN"/>
        </w:rPr>
        <w:br/>
      </w:r>
      <w:r>
        <w:rPr>
          <w:rFonts w:hint="eastAsia"/>
          <w:lang w:eastAsia="zh-CN"/>
        </w:rPr>
        <w:t>一个卫星网络的频率指配</w:t>
      </w:r>
      <w:r w:rsidR="000F5D5C" w:rsidRPr="000F5D5C">
        <w:rPr>
          <w:rFonts w:hint="eastAsia"/>
          <w:lang w:eastAsia="zh-CN"/>
        </w:rPr>
        <w:t>的</w:t>
      </w:r>
      <w:r w:rsidR="00086426">
        <w:rPr>
          <w:rFonts w:hint="eastAsia"/>
          <w:lang w:eastAsia="zh-CN"/>
        </w:rPr>
        <w:t>程序规则</w:t>
      </w:r>
    </w:p>
    <w:p w14:paraId="31BAE3D8" w14:textId="77777777" w:rsidR="00B74007" w:rsidRPr="000E7B00" w:rsidRDefault="00B74007" w:rsidP="00B74007">
      <w:pPr>
        <w:pStyle w:val="Heading1"/>
        <w:rPr>
          <w:lang w:val="en-US" w:eastAsia="zh-CN"/>
        </w:rPr>
      </w:pPr>
      <w:r w:rsidRPr="000E7B00">
        <w:rPr>
          <w:rFonts w:hint="eastAsia"/>
          <w:lang w:val="en-US" w:eastAsia="zh-CN"/>
        </w:rPr>
        <w:t>1</w:t>
      </w:r>
      <w:r w:rsidRPr="000E7B00">
        <w:rPr>
          <w:rFonts w:hint="eastAsia"/>
          <w:lang w:val="en-US" w:eastAsia="zh-CN"/>
        </w:rPr>
        <w:tab/>
      </w:r>
      <w:r w:rsidRPr="000E7B00">
        <w:rPr>
          <w:rFonts w:hint="eastAsia"/>
          <w:lang w:val="en-US" w:eastAsia="zh-CN"/>
        </w:rPr>
        <w:t>引言</w:t>
      </w:r>
    </w:p>
    <w:p w14:paraId="69C39F45" w14:textId="77777777" w:rsidR="00B74007" w:rsidRPr="000E7B00" w:rsidRDefault="00B74007" w:rsidP="00B74007">
      <w:pPr>
        <w:ind w:firstLineChars="200" w:firstLine="480"/>
        <w:rPr>
          <w:lang w:eastAsia="zh-CN"/>
        </w:rPr>
      </w:pPr>
      <w:r w:rsidRPr="000E7B00">
        <w:rPr>
          <w:rFonts w:hint="eastAsia"/>
          <w:lang w:eastAsia="zh-CN"/>
        </w:rPr>
        <w:t>委员会注意到</w:t>
      </w:r>
      <w:r w:rsidRPr="000E7B00">
        <w:rPr>
          <w:rFonts w:hint="eastAsia"/>
          <w:lang w:eastAsia="zh-CN"/>
        </w:rPr>
        <w:t>WRC-12</w:t>
      </w:r>
      <w:r w:rsidRPr="000E7B00">
        <w:rPr>
          <w:rFonts w:hint="eastAsia"/>
          <w:lang w:eastAsia="zh-CN"/>
        </w:rPr>
        <w:t>有关详细说明无线电通信局针对主管部门提交的同</w:t>
      </w:r>
      <w:proofErr w:type="gramStart"/>
      <w:r w:rsidRPr="000E7B00">
        <w:rPr>
          <w:rFonts w:hint="eastAsia"/>
          <w:lang w:eastAsia="zh-CN"/>
        </w:rPr>
        <w:t>一轨位上</w:t>
      </w:r>
      <w:proofErr w:type="gramEnd"/>
      <w:r w:rsidRPr="000E7B00">
        <w:rPr>
          <w:rFonts w:hint="eastAsia"/>
          <w:lang w:eastAsia="zh-CN"/>
        </w:rPr>
        <w:t>不同的对地静止（</w:t>
      </w:r>
      <w:r w:rsidRPr="000E7B00">
        <w:rPr>
          <w:rFonts w:hint="eastAsia"/>
          <w:lang w:eastAsia="zh-CN"/>
        </w:rPr>
        <w:t>GSO</w:t>
      </w:r>
      <w:r w:rsidRPr="000E7B00">
        <w:rPr>
          <w:rFonts w:hint="eastAsia"/>
          <w:lang w:eastAsia="zh-CN"/>
        </w:rPr>
        <w:t>）卫星网络的频率</w:t>
      </w:r>
      <w:proofErr w:type="gramStart"/>
      <w:r w:rsidRPr="000E7B00">
        <w:rPr>
          <w:rFonts w:hint="eastAsia"/>
          <w:lang w:eastAsia="zh-CN"/>
        </w:rPr>
        <w:t>指配合</w:t>
      </w:r>
      <w:proofErr w:type="gramEnd"/>
      <w:r w:rsidRPr="000E7B00">
        <w:rPr>
          <w:rFonts w:hint="eastAsia"/>
          <w:lang w:eastAsia="zh-CN"/>
        </w:rPr>
        <w:t>并为一个卫星网络的频率指配所采取行动的要求。</w:t>
      </w:r>
    </w:p>
    <w:p w14:paraId="10C2170D" w14:textId="77777777" w:rsidR="00B74007" w:rsidRPr="000E7B00" w:rsidRDefault="00B74007" w:rsidP="00B74007">
      <w:pPr>
        <w:ind w:firstLineChars="200" w:firstLine="480"/>
        <w:rPr>
          <w:lang w:eastAsia="zh-CN"/>
        </w:rPr>
      </w:pPr>
      <w:r w:rsidRPr="000E7B00">
        <w:rPr>
          <w:rFonts w:hint="eastAsia"/>
          <w:lang w:eastAsia="zh-CN"/>
        </w:rPr>
        <w:t>针对这一问题，委员会认为，只有在发出通知的主管部门针对成功地履行了通知程序、已经在国际频率登记总表中登记的</w:t>
      </w:r>
      <w:r w:rsidRPr="000E7B00">
        <w:rPr>
          <w:rFonts w:hint="eastAsia"/>
          <w:lang w:eastAsia="zh-CN"/>
        </w:rPr>
        <w:t>GSO</w:t>
      </w:r>
      <w:r w:rsidRPr="000E7B00">
        <w:rPr>
          <w:rFonts w:hint="eastAsia"/>
          <w:lang w:eastAsia="zh-CN"/>
        </w:rPr>
        <w:t>卫星网络的频率指</w:t>
      </w:r>
      <w:proofErr w:type="gramStart"/>
      <w:r w:rsidRPr="000E7B00">
        <w:rPr>
          <w:rFonts w:hint="eastAsia"/>
          <w:lang w:eastAsia="zh-CN"/>
        </w:rPr>
        <w:t>配提出</w:t>
      </w:r>
      <w:proofErr w:type="gramEnd"/>
      <w:r w:rsidRPr="000E7B00">
        <w:rPr>
          <w:rFonts w:hint="eastAsia"/>
          <w:lang w:eastAsia="zh-CN"/>
        </w:rPr>
        <w:t>请求后，才可合并卫星网络，并且将适用下述原则。</w:t>
      </w:r>
    </w:p>
    <w:p w14:paraId="00FB004E" w14:textId="77777777" w:rsidR="00B74007" w:rsidRPr="000E7B00" w:rsidRDefault="00B74007" w:rsidP="00B74007">
      <w:pPr>
        <w:pStyle w:val="Heading1"/>
        <w:rPr>
          <w:lang w:val="en-US" w:eastAsia="zh-CN"/>
        </w:rPr>
      </w:pPr>
      <w:r w:rsidRPr="000E7B00">
        <w:rPr>
          <w:rFonts w:hint="eastAsia"/>
          <w:lang w:val="en-US" w:eastAsia="zh-CN"/>
        </w:rPr>
        <w:t>2</w:t>
      </w:r>
      <w:r w:rsidRPr="000E7B00">
        <w:rPr>
          <w:rFonts w:hint="eastAsia"/>
          <w:lang w:val="en-US" w:eastAsia="zh-CN"/>
        </w:rPr>
        <w:tab/>
      </w:r>
      <w:r w:rsidRPr="000E7B00">
        <w:rPr>
          <w:rFonts w:hint="eastAsia"/>
          <w:lang w:val="en-US" w:eastAsia="zh-CN"/>
        </w:rPr>
        <w:t>通知的结构</w:t>
      </w:r>
    </w:p>
    <w:p w14:paraId="384754C0" w14:textId="77777777" w:rsidR="00B74007" w:rsidRPr="000E7B00" w:rsidRDefault="00B74007" w:rsidP="00B74007">
      <w:pPr>
        <w:ind w:firstLineChars="200" w:firstLine="480"/>
        <w:rPr>
          <w:lang w:eastAsia="zh-CN"/>
        </w:rPr>
      </w:pPr>
      <w:r w:rsidRPr="000E7B00">
        <w:rPr>
          <w:rFonts w:hint="eastAsia"/>
          <w:lang w:eastAsia="zh-CN"/>
        </w:rPr>
        <w:t>将若干网络已登记的频率</w:t>
      </w:r>
      <w:proofErr w:type="gramStart"/>
      <w:r w:rsidRPr="000E7B00">
        <w:rPr>
          <w:rFonts w:hint="eastAsia"/>
          <w:lang w:eastAsia="zh-CN"/>
        </w:rPr>
        <w:t>指配合</w:t>
      </w:r>
      <w:proofErr w:type="gramEnd"/>
      <w:r w:rsidRPr="000E7B00">
        <w:rPr>
          <w:rFonts w:hint="eastAsia"/>
          <w:lang w:eastAsia="zh-CN"/>
        </w:rPr>
        <w:t>并为一个网络，在于累加与无线电通信</w:t>
      </w:r>
      <w:proofErr w:type="gramStart"/>
      <w:r w:rsidRPr="000E7B00">
        <w:rPr>
          <w:rFonts w:hint="eastAsia"/>
          <w:lang w:eastAsia="zh-CN"/>
        </w:rPr>
        <w:t>局空间</w:t>
      </w:r>
      <w:proofErr w:type="gramEnd"/>
      <w:r w:rsidRPr="000E7B00">
        <w:rPr>
          <w:rFonts w:hint="eastAsia"/>
          <w:lang w:eastAsia="zh-CN"/>
        </w:rPr>
        <w:t>网络系统数据库（</w:t>
      </w:r>
      <w:r w:rsidRPr="000E7B00">
        <w:rPr>
          <w:rFonts w:hint="eastAsia"/>
          <w:lang w:eastAsia="zh-CN"/>
        </w:rPr>
        <w:t>SNS</w:t>
      </w:r>
      <w:r w:rsidRPr="000E7B00">
        <w:rPr>
          <w:rFonts w:hint="eastAsia"/>
          <w:lang w:eastAsia="zh-CN"/>
        </w:rPr>
        <w:t>）中的相关</w:t>
      </w:r>
      <w:r w:rsidRPr="000E7B00">
        <w:rPr>
          <w:rFonts w:hint="eastAsia"/>
          <w:lang w:eastAsia="zh-CN"/>
        </w:rPr>
        <w:t>GSO</w:t>
      </w:r>
      <w:r w:rsidRPr="000E7B00">
        <w:rPr>
          <w:rFonts w:hint="eastAsia"/>
          <w:lang w:eastAsia="zh-CN"/>
        </w:rPr>
        <w:t>卫星网络的频率指</w:t>
      </w:r>
      <w:proofErr w:type="gramStart"/>
      <w:r w:rsidRPr="000E7B00">
        <w:rPr>
          <w:rFonts w:hint="eastAsia"/>
          <w:lang w:eastAsia="zh-CN"/>
        </w:rPr>
        <w:t>配有关</w:t>
      </w:r>
      <w:proofErr w:type="gramEnd"/>
      <w:r w:rsidRPr="000E7B00">
        <w:rPr>
          <w:rFonts w:hint="eastAsia"/>
          <w:lang w:eastAsia="zh-CN"/>
        </w:rPr>
        <w:t>的所有字母数字数据与图形干扰管理软件（</w:t>
      </w:r>
      <w:r w:rsidRPr="000E7B00">
        <w:rPr>
          <w:rFonts w:hint="eastAsia"/>
          <w:lang w:eastAsia="zh-CN"/>
        </w:rPr>
        <w:t>GIMS</w:t>
      </w:r>
      <w:r w:rsidRPr="000E7B00">
        <w:rPr>
          <w:rFonts w:hint="eastAsia"/>
          <w:lang w:eastAsia="zh-CN"/>
        </w:rPr>
        <w:t>）参考数据库中的相关图形数据。</w:t>
      </w:r>
    </w:p>
    <w:p w14:paraId="238B2E3B" w14:textId="77777777" w:rsidR="00B74007" w:rsidRPr="000E7B00" w:rsidRDefault="00B74007" w:rsidP="00B74007">
      <w:pPr>
        <w:pStyle w:val="Heading2"/>
        <w:rPr>
          <w:lang w:eastAsia="zh-CN"/>
        </w:rPr>
      </w:pPr>
      <w:r w:rsidRPr="000E7B00">
        <w:rPr>
          <w:lang w:eastAsia="zh-CN"/>
        </w:rPr>
        <w:t>2.1</w:t>
      </w:r>
      <w:r w:rsidRPr="000E7B00">
        <w:rPr>
          <w:lang w:eastAsia="zh-CN"/>
        </w:rPr>
        <w:tab/>
      </w:r>
      <w:r w:rsidRPr="000E7B00">
        <w:rPr>
          <w:rFonts w:hint="eastAsia"/>
          <w:lang w:eastAsia="zh-CN"/>
        </w:rPr>
        <w:t>卫星网络的标识（附录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A1</w:t>
      </w:r>
      <w:r w:rsidRPr="000E7B00">
        <w:rPr>
          <w:rFonts w:hint="eastAsia"/>
          <w:lang w:eastAsia="zh-CN"/>
        </w:rPr>
        <w:t>）</w:t>
      </w:r>
    </w:p>
    <w:p w14:paraId="2D7962A1" w14:textId="77777777" w:rsidR="00B74007" w:rsidRPr="000E7B00" w:rsidRDefault="00B74007" w:rsidP="00B74007">
      <w:pPr>
        <w:ind w:firstLineChars="200" w:firstLine="480"/>
        <w:rPr>
          <w:lang w:eastAsia="zh-CN"/>
        </w:rPr>
      </w:pPr>
      <w:r w:rsidRPr="000E7B00">
        <w:rPr>
          <w:rFonts w:hint="eastAsia"/>
          <w:lang w:eastAsia="zh-CN"/>
        </w:rPr>
        <w:t>只有那些具有完全一致的发出通知的主管部门相关信息的卫星网络才可以合并：</w:t>
      </w:r>
    </w:p>
    <w:p w14:paraId="24C9821F"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w:t>
      </w:r>
      <w:proofErr w:type="gramStart"/>
      <w:r w:rsidRPr="003D18BB">
        <w:rPr>
          <w:szCs w:val="24"/>
          <w:lang w:val="en-US" w:eastAsia="zh-CN"/>
        </w:rPr>
        <w:t>1.f.</w:t>
      </w:r>
      <w:proofErr w:type="gramEnd"/>
      <w:r w:rsidRPr="003D18BB">
        <w:rPr>
          <w:szCs w:val="24"/>
          <w:lang w:val="en-US" w:eastAsia="zh-CN"/>
        </w:rPr>
        <w:t>1</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发出通知的主管部门</w:t>
      </w:r>
    </w:p>
    <w:p w14:paraId="6191AB9D"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w:t>
      </w:r>
      <w:proofErr w:type="gramStart"/>
      <w:r w:rsidRPr="003D18BB">
        <w:rPr>
          <w:szCs w:val="24"/>
          <w:lang w:val="en-US" w:eastAsia="zh-CN"/>
        </w:rPr>
        <w:t>1.f.</w:t>
      </w:r>
      <w:proofErr w:type="gramEnd"/>
      <w:r w:rsidRPr="003D18BB">
        <w:rPr>
          <w:szCs w:val="24"/>
          <w:lang w:val="en-US" w:eastAsia="zh-CN"/>
        </w:rPr>
        <w:t>2</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一组主管部门</w:t>
      </w:r>
    </w:p>
    <w:p w14:paraId="2C718366"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w:t>
      </w:r>
      <w:proofErr w:type="gramStart"/>
      <w:r w:rsidRPr="003D18BB">
        <w:rPr>
          <w:szCs w:val="24"/>
          <w:lang w:val="en-US" w:eastAsia="zh-CN"/>
        </w:rPr>
        <w:t>1.f.</w:t>
      </w:r>
      <w:proofErr w:type="gramEnd"/>
      <w:r w:rsidRPr="003D18BB">
        <w:rPr>
          <w:szCs w:val="24"/>
          <w:lang w:val="en-US" w:eastAsia="zh-CN"/>
        </w:rPr>
        <w:t>3</w:t>
      </w:r>
      <w:r w:rsidRPr="003D18BB">
        <w:rPr>
          <w:szCs w:val="24"/>
          <w:lang w:val="en-US" w:eastAsia="zh-CN"/>
        </w:rPr>
        <w:tab/>
      </w:r>
      <w:r w:rsidRPr="003D18BB">
        <w:rPr>
          <w:szCs w:val="24"/>
          <w:lang w:val="en-US" w:eastAsia="zh-CN"/>
        </w:rPr>
        <w:tab/>
      </w:r>
      <w:r w:rsidRPr="003D18BB">
        <w:rPr>
          <w:rFonts w:hint="eastAsia"/>
          <w:szCs w:val="24"/>
          <w:lang w:val="en-US" w:eastAsia="zh-CN"/>
        </w:rPr>
        <w:t>政府间卫星组织</w:t>
      </w:r>
    </w:p>
    <w:p w14:paraId="19CA9FF9" w14:textId="77777777" w:rsidR="00B74007" w:rsidRPr="000E7B00" w:rsidRDefault="00B74007" w:rsidP="00B74007">
      <w:pPr>
        <w:pStyle w:val="Heading2"/>
        <w:rPr>
          <w:lang w:eastAsia="zh-CN"/>
        </w:rPr>
      </w:pPr>
      <w:r w:rsidRPr="000E7B00">
        <w:rPr>
          <w:lang w:eastAsia="zh-CN"/>
        </w:rPr>
        <w:t>2.2</w:t>
      </w:r>
      <w:r w:rsidRPr="000E7B00">
        <w:rPr>
          <w:lang w:eastAsia="zh-CN"/>
        </w:rPr>
        <w:tab/>
      </w:r>
      <w:r w:rsidRPr="000E7B00">
        <w:rPr>
          <w:rFonts w:hint="eastAsia"/>
          <w:lang w:eastAsia="zh-CN"/>
        </w:rPr>
        <w:t>轨道信息（附录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A4</w:t>
      </w:r>
      <w:r w:rsidRPr="000E7B00">
        <w:rPr>
          <w:rFonts w:hint="eastAsia"/>
          <w:lang w:eastAsia="zh-CN"/>
        </w:rPr>
        <w:t>）</w:t>
      </w:r>
    </w:p>
    <w:p w14:paraId="0D67C49D" w14:textId="77777777" w:rsidR="00B74007" w:rsidRDefault="00B74007" w:rsidP="00B74007">
      <w:pPr>
        <w:ind w:firstLineChars="200" w:firstLine="480"/>
        <w:rPr>
          <w:lang w:eastAsia="zh-CN"/>
        </w:rPr>
      </w:pPr>
      <w:r w:rsidRPr="000E7B00">
        <w:rPr>
          <w:rFonts w:hint="eastAsia"/>
          <w:lang w:eastAsia="zh-CN"/>
        </w:rPr>
        <w:t>将要合并的卫星网络须具备相同的轨道特性</w:t>
      </w:r>
      <w:r>
        <w:rPr>
          <w:rFonts w:hint="eastAsia"/>
          <w:lang w:eastAsia="zh-CN"/>
        </w:rPr>
        <w:t>（</w:t>
      </w:r>
      <w:r w:rsidRPr="000E7B00">
        <w:rPr>
          <w:lang w:eastAsia="zh-CN"/>
        </w:rPr>
        <w:t>A.4.a.1</w:t>
      </w:r>
      <w:r>
        <w:rPr>
          <w:rFonts w:hint="eastAsia"/>
          <w:lang w:eastAsia="zh-CN"/>
        </w:rPr>
        <w:t>）。</w:t>
      </w:r>
    </w:p>
    <w:p w14:paraId="60EE7481" w14:textId="77777777" w:rsidR="00B74007" w:rsidRDefault="00B74007" w:rsidP="00B74007">
      <w:pPr>
        <w:ind w:firstLineChars="200" w:firstLine="480"/>
        <w:rPr>
          <w:lang w:eastAsia="zh-CN"/>
        </w:rPr>
      </w:pPr>
      <w:r w:rsidRPr="000E7B00">
        <w:rPr>
          <w:rFonts w:hint="eastAsia"/>
          <w:lang w:eastAsia="zh-CN"/>
        </w:rPr>
        <w:t>在经度</w:t>
      </w:r>
      <w:r>
        <w:rPr>
          <w:rFonts w:hint="eastAsia"/>
          <w:lang w:eastAsia="zh-CN"/>
        </w:rPr>
        <w:t>容限（</w:t>
      </w:r>
      <w:r w:rsidRPr="000E7B00">
        <w:rPr>
          <w:lang w:eastAsia="zh-CN"/>
        </w:rPr>
        <w:t>A.4.a.2.a</w:t>
      </w:r>
      <w:r>
        <w:rPr>
          <w:rFonts w:hint="eastAsia"/>
          <w:lang w:eastAsia="zh-CN"/>
        </w:rPr>
        <w:t>.</w:t>
      </w:r>
      <w:r w:rsidRPr="000E7B00">
        <w:rPr>
          <w:lang w:eastAsia="zh-CN"/>
        </w:rPr>
        <w:t>b</w:t>
      </w:r>
      <w:r>
        <w:rPr>
          <w:rFonts w:hint="eastAsia"/>
          <w:lang w:eastAsia="zh-CN"/>
        </w:rPr>
        <w:t>）</w:t>
      </w:r>
      <w:r w:rsidRPr="000E7B00">
        <w:rPr>
          <w:rFonts w:hint="eastAsia"/>
          <w:lang w:eastAsia="zh-CN"/>
        </w:rPr>
        <w:t>和</w:t>
      </w:r>
      <w:r>
        <w:rPr>
          <w:rFonts w:hint="eastAsia"/>
          <w:lang w:eastAsia="zh-CN"/>
        </w:rPr>
        <w:t>/</w:t>
      </w:r>
      <w:r>
        <w:rPr>
          <w:rFonts w:hint="eastAsia"/>
          <w:lang w:eastAsia="zh-CN"/>
        </w:rPr>
        <w:t>或</w:t>
      </w:r>
      <w:r w:rsidRPr="000E7B00">
        <w:rPr>
          <w:rFonts w:hint="eastAsia"/>
          <w:lang w:eastAsia="zh-CN"/>
        </w:rPr>
        <w:t>倾斜偏离</w:t>
      </w:r>
      <w:r>
        <w:rPr>
          <w:rFonts w:hint="eastAsia"/>
          <w:lang w:eastAsia="zh-CN"/>
        </w:rPr>
        <w:t>（</w:t>
      </w:r>
      <w:r>
        <w:rPr>
          <w:rFonts w:hint="eastAsia"/>
          <w:lang w:eastAsia="zh-CN"/>
        </w:rPr>
        <w:t>A.4.a.2.c</w:t>
      </w:r>
      <w:r>
        <w:rPr>
          <w:rFonts w:hint="eastAsia"/>
          <w:lang w:eastAsia="zh-CN"/>
        </w:rPr>
        <w:t>）</w:t>
      </w:r>
      <w:r w:rsidRPr="000E7B00">
        <w:rPr>
          <w:rFonts w:hint="eastAsia"/>
          <w:lang w:eastAsia="zh-CN"/>
        </w:rPr>
        <w:t>数值不同的情况下，将最小值用于合并网络。</w:t>
      </w:r>
      <w:r>
        <w:rPr>
          <w:rFonts w:hint="eastAsia"/>
          <w:lang w:eastAsia="zh-CN"/>
        </w:rPr>
        <w:t>合并卫星网络的操作将在更小的经度容限和</w:t>
      </w:r>
      <w:r>
        <w:rPr>
          <w:rFonts w:hint="eastAsia"/>
          <w:lang w:eastAsia="zh-CN"/>
        </w:rPr>
        <w:t>/</w:t>
      </w:r>
      <w:r>
        <w:rPr>
          <w:rFonts w:hint="eastAsia"/>
          <w:lang w:eastAsia="zh-CN"/>
        </w:rPr>
        <w:t>或倾角偏差内。</w:t>
      </w:r>
    </w:p>
    <w:p w14:paraId="794F294D" w14:textId="5B50EC46" w:rsidR="000D59E7" w:rsidRDefault="000D59E7" w:rsidP="00B74007">
      <w:pPr>
        <w:ind w:firstLineChars="200" w:firstLine="480"/>
        <w:rPr>
          <w:lang w:eastAsia="zh-CN"/>
        </w:rPr>
      </w:pPr>
      <w:r>
        <w:rPr>
          <w:lang w:eastAsia="zh-CN"/>
        </w:rPr>
        <w:br w:type="page"/>
      </w:r>
    </w:p>
    <w:p w14:paraId="36F85EEB" w14:textId="493145AD" w:rsidR="00B74007" w:rsidRPr="000E7B00" w:rsidRDefault="00B74007" w:rsidP="00B74007">
      <w:pPr>
        <w:pStyle w:val="Heading2"/>
        <w:rPr>
          <w:lang w:eastAsia="zh-CN"/>
        </w:rPr>
      </w:pPr>
      <w:r w:rsidRPr="000E7B00">
        <w:rPr>
          <w:lang w:eastAsia="zh-CN"/>
        </w:rPr>
        <w:lastRenderedPageBreak/>
        <w:t>2.3</w:t>
      </w:r>
      <w:r w:rsidRPr="000E7B00">
        <w:rPr>
          <w:lang w:eastAsia="zh-CN"/>
        </w:rPr>
        <w:tab/>
      </w:r>
      <w:r w:rsidRPr="000E7B00">
        <w:rPr>
          <w:rFonts w:hint="eastAsia"/>
          <w:lang w:eastAsia="zh-CN"/>
        </w:rPr>
        <w:t>天线波束和频率组的特性（附录</w:t>
      </w:r>
      <w:r w:rsidRPr="000E7B00">
        <w:rPr>
          <w:rFonts w:hint="eastAsia"/>
          <w:lang w:eastAsia="zh-CN"/>
        </w:rPr>
        <w:t>4</w:t>
      </w:r>
      <w:r w:rsidRPr="000E7B00">
        <w:rPr>
          <w:rFonts w:hint="eastAsia"/>
          <w:lang w:eastAsia="zh-CN"/>
        </w:rPr>
        <w:t>的附件</w:t>
      </w:r>
      <w:r w:rsidRPr="000E7B00">
        <w:rPr>
          <w:rFonts w:hint="eastAsia"/>
          <w:lang w:eastAsia="zh-CN"/>
        </w:rPr>
        <w:t>2</w:t>
      </w:r>
      <w:r w:rsidR="003135CC">
        <w:rPr>
          <w:rFonts w:hint="eastAsia"/>
          <w:lang w:eastAsia="zh-CN"/>
        </w:rPr>
        <w:t xml:space="preserve"> </w:t>
      </w:r>
      <w:r w:rsidRPr="000E7B00">
        <w:rPr>
          <w:lang w:eastAsia="zh-CN"/>
        </w:rPr>
        <w:t>B</w:t>
      </w:r>
      <w:r w:rsidRPr="000E7B00">
        <w:rPr>
          <w:rFonts w:hint="eastAsia"/>
          <w:lang w:eastAsia="zh-CN"/>
        </w:rPr>
        <w:t>和</w:t>
      </w:r>
      <w:r w:rsidRPr="000E7B00">
        <w:rPr>
          <w:lang w:eastAsia="zh-CN"/>
        </w:rPr>
        <w:t>C</w:t>
      </w:r>
      <w:r w:rsidRPr="000E7B00">
        <w:rPr>
          <w:rFonts w:hint="eastAsia"/>
          <w:lang w:eastAsia="zh-CN"/>
        </w:rPr>
        <w:t>）</w:t>
      </w:r>
    </w:p>
    <w:p w14:paraId="715E1FFB" w14:textId="77777777" w:rsidR="00B74007" w:rsidRPr="000E7B00" w:rsidRDefault="00B74007" w:rsidP="00B74007">
      <w:pPr>
        <w:ind w:firstLineChars="200" w:firstLine="480"/>
        <w:rPr>
          <w:lang w:eastAsia="zh-CN"/>
        </w:rPr>
      </w:pPr>
      <w:r w:rsidRPr="000E7B00">
        <w:rPr>
          <w:rFonts w:hint="eastAsia"/>
          <w:lang w:eastAsia="zh-CN"/>
        </w:rPr>
        <w:t>除非发出通知的主管部门提出请求，否则在合并后的卫星网络的单一通知中，卫星天线波束的指定和相关单一特性（增益和增益等值线图，在</w:t>
      </w:r>
      <w:r w:rsidRPr="000E7B00">
        <w:rPr>
          <w:rFonts w:hint="eastAsia"/>
          <w:lang w:eastAsia="zh-CN"/>
        </w:rPr>
        <w:t>GSO</w:t>
      </w:r>
      <w:r w:rsidRPr="000E7B00">
        <w:rPr>
          <w:rFonts w:hint="eastAsia"/>
          <w:lang w:eastAsia="zh-CN"/>
        </w:rPr>
        <w:t>未受到地球和服务区阻碍的一方的天线辐射方向图和天线增益图）将作为不同的波束而保持不变。</w:t>
      </w:r>
    </w:p>
    <w:p w14:paraId="42FDCC61" w14:textId="77777777" w:rsidR="00B74007" w:rsidRPr="000E7B00" w:rsidRDefault="00B74007" w:rsidP="00B74007">
      <w:pPr>
        <w:ind w:firstLineChars="200" w:firstLine="480"/>
        <w:rPr>
          <w:lang w:eastAsia="zh-CN"/>
        </w:rPr>
      </w:pPr>
      <w:r w:rsidRPr="000E7B00">
        <w:rPr>
          <w:rFonts w:hint="eastAsia"/>
          <w:lang w:eastAsia="zh-CN"/>
        </w:rPr>
        <w:t>无论其特性如何，一个卫星天线波束的每组频率指配（包括根据第</w:t>
      </w:r>
      <w:r w:rsidRPr="000E7B00">
        <w:rPr>
          <w:rFonts w:hint="eastAsia"/>
          <w:b/>
          <w:bCs/>
          <w:lang w:eastAsia="zh-CN"/>
        </w:rPr>
        <w:t>9.34</w:t>
      </w:r>
      <w:r w:rsidRPr="000E7B00">
        <w:rPr>
          <w:rFonts w:hint="eastAsia"/>
          <w:lang w:eastAsia="zh-CN"/>
        </w:rPr>
        <w:t>款收到完整资料的日期）将保持不变和各自独立。</w:t>
      </w:r>
    </w:p>
    <w:p w14:paraId="1D968A2B" w14:textId="77777777" w:rsidR="00B74007" w:rsidRPr="000E7B00" w:rsidRDefault="00B74007" w:rsidP="00B74007">
      <w:pPr>
        <w:ind w:firstLineChars="200" w:firstLine="480"/>
        <w:rPr>
          <w:lang w:eastAsia="zh-CN"/>
        </w:rPr>
      </w:pPr>
      <w:r w:rsidRPr="000E7B00">
        <w:rPr>
          <w:rFonts w:hint="eastAsia"/>
          <w:lang w:eastAsia="zh-CN"/>
        </w:rPr>
        <w:t>对于包含波束捆绑表</w:t>
      </w:r>
      <w:r>
        <w:rPr>
          <w:rFonts w:hint="eastAsia"/>
          <w:lang w:eastAsia="zh-CN"/>
        </w:rPr>
        <w:t>和波束名称（</w:t>
      </w:r>
      <w:proofErr w:type="gramStart"/>
      <w:r>
        <w:rPr>
          <w:rFonts w:hint="eastAsia"/>
          <w:lang w:eastAsia="zh-CN"/>
        </w:rPr>
        <w:t>当相同</w:t>
      </w:r>
      <w:proofErr w:type="gramEnd"/>
      <w:r>
        <w:rPr>
          <w:rFonts w:hint="eastAsia"/>
          <w:lang w:eastAsia="zh-CN"/>
        </w:rPr>
        <w:t>波束名称出现在多个合并网络时）</w:t>
      </w:r>
      <w:r w:rsidRPr="000E7B00">
        <w:rPr>
          <w:rFonts w:hint="eastAsia"/>
          <w:lang w:eastAsia="zh-CN"/>
        </w:rPr>
        <w:t>的卫星网络通知的合并，将在个案的基础上开展特定研究。</w:t>
      </w:r>
    </w:p>
    <w:p w14:paraId="333F60CC" w14:textId="77777777" w:rsidR="00B74007" w:rsidRPr="000E7B00" w:rsidRDefault="00B74007" w:rsidP="00B74007">
      <w:pPr>
        <w:pStyle w:val="Heading2"/>
        <w:rPr>
          <w:lang w:eastAsia="zh-CN"/>
        </w:rPr>
      </w:pPr>
      <w:r w:rsidRPr="000E7B00">
        <w:rPr>
          <w:rFonts w:hint="eastAsia"/>
          <w:lang w:eastAsia="zh-CN"/>
        </w:rPr>
        <w:t>2.4</w:t>
      </w:r>
      <w:r w:rsidRPr="000E7B00">
        <w:rPr>
          <w:rFonts w:hint="eastAsia"/>
          <w:lang w:eastAsia="zh-CN"/>
        </w:rPr>
        <w:tab/>
      </w:r>
      <w:r w:rsidRPr="000E7B00">
        <w:rPr>
          <w:rFonts w:hint="eastAsia"/>
          <w:lang w:eastAsia="zh-CN"/>
        </w:rPr>
        <w:t>通知和组的标识符</w:t>
      </w:r>
    </w:p>
    <w:p w14:paraId="21714F66" w14:textId="77777777" w:rsidR="00B74007" w:rsidRPr="000E7B00" w:rsidRDefault="00B74007" w:rsidP="00B74007">
      <w:pPr>
        <w:ind w:firstLineChars="200" w:firstLine="480"/>
        <w:rPr>
          <w:lang w:eastAsia="zh-CN"/>
        </w:rPr>
      </w:pPr>
      <w:r w:rsidRPr="000E7B00">
        <w:rPr>
          <w:rFonts w:hint="eastAsia"/>
          <w:lang w:eastAsia="zh-CN"/>
        </w:rPr>
        <w:t>合并后的通知将仅保留一个标识符（通知标识）；已在</w:t>
      </w:r>
      <w:r w:rsidRPr="000E7B00">
        <w:rPr>
          <w:rFonts w:hint="eastAsia"/>
          <w:lang w:eastAsia="zh-CN"/>
        </w:rPr>
        <w:t>MIFR</w:t>
      </w:r>
      <w:r w:rsidRPr="000E7B00">
        <w:rPr>
          <w:rFonts w:hint="eastAsia"/>
          <w:lang w:eastAsia="zh-CN"/>
        </w:rPr>
        <w:t>中登记的其他相关网络的通知标识在系统中将被取消。频率指配组独一的原始标识符（组标识）将予以保留。</w:t>
      </w:r>
    </w:p>
    <w:p w14:paraId="12FFB501" w14:textId="77777777" w:rsidR="00B74007" w:rsidRPr="000E7B00" w:rsidRDefault="00B74007" w:rsidP="00B74007">
      <w:pPr>
        <w:pStyle w:val="Heading1"/>
        <w:rPr>
          <w:lang w:val="en-US" w:eastAsia="zh-CN"/>
        </w:rPr>
      </w:pPr>
      <w:r w:rsidRPr="000E7B00">
        <w:rPr>
          <w:lang w:val="en-US" w:eastAsia="zh-CN"/>
        </w:rPr>
        <w:t>3</w:t>
      </w:r>
      <w:r w:rsidRPr="000E7B00">
        <w:rPr>
          <w:lang w:val="en-US" w:eastAsia="zh-CN"/>
        </w:rPr>
        <w:tab/>
        <w:t>BR IFIC</w:t>
      </w:r>
      <w:r w:rsidRPr="000E7B00">
        <w:rPr>
          <w:rFonts w:hint="eastAsia"/>
          <w:lang w:val="en-US" w:eastAsia="zh-CN"/>
        </w:rPr>
        <w:t>（空间业务）和</w:t>
      </w:r>
      <w:r w:rsidRPr="000E7B00">
        <w:rPr>
          <w:lang w:val="en-US" w:eastAsia="zh-CN"/>
        </w:rPr>
        <w:t>BR IFIC</w:t>
      </w:r>
      <w:r w:rsidRPr="000E7B00">
        <w:rPr>
          <w:rFonts w:hint="eastAsia"/>
          <w:lang w:val="en-US" w:eastAsia="zh-CN"/>
        </w:rPr>
        <w:t>附件</w:t>
      </w:r>
    </w:p>
    <w:p w14:paraId="76CF9CA2" w14:textId="77777777" w:rsidR="00B74007" w:rsidRPr="000E7B00" w:rsidRDefault="00B74007" w:rsidP="00B74007">
      <w:pPr>
        <w:pStyle w:val="Heading2"/>
        <w:rPr>
          <w:lang w:eastAsia="zh-CN"/>
        </w:rPr>
      </w:pPr>
      <w:r w:rsidRPr="000E7B00">
        <w:rPr>
          <w:lang w:eastAsia="zh-CN"/>
        </w:rPr>
        <w:t>3.1</w:t>
      </w:r>
      <w:r w:rsidRPr="000E7B00">
        <w:rPr>
          <w:lang w:eastAsia="zh-CN"/>
        </w:rPr>
        <w:tab/>
        <w:t>I-S</w:t>
      </w:r>
      <w:r w:rsidRPr="000E7B00">
        <w:rPr>
          <w:rFonts w:hint="eastAsia"/>
          <w:lang w:eastAsia="zh-CN"/>
        </w:rPr>
        <w:t>部分</w:t>
      </w:r>
    </w:p>
    <w:p w14:paraId="15B8F8AD" w14:textId="77777777" w:rsidR="00B74007" w:rsidRPr="000E7B00" w:rsidRDefault="00B74007" w:rsidP="00B74007">
      <w:pPr>
        <w:ind w:firstLineChars="200" w:firstLine="480"/>
        <w:rPr>
          <w:lang w:eastAsia="zh-CN"/>
        </w:rPr>
      </w:pPr>
      <w:r w:rsidRPr="000E7B00">
        <w:rPr>
          <w:rFonts w:hint="eastAsia"/>
          <w:lang w:eastAsia="zh-CN"/>
        </w:rPr>
        <w:t>有关合并网络的资料（包括对相关卫星网络的参考引证）将发表在</w:t>
      </w:r>
      <w:r w:rsidRPr="000E7B00">
        <w:rPr>
          <w:lang w:eastAsia="zh-CN"/>
        </w:rPr>
        <w:t>BR IFIC</w:t>
      </w:r>
      <w:r w:rsidRPr="000E7B00">
        <w:rPr>
          <w:rFonts w:hint="eastAsia"/>
          <w:lang w:eastAsia="zh-CN"/>
        </w:rPr>
        <w:t>（空间业务）</w:t>
      </w:r>
      <w:r w:rsidRPr="000E7B00">
        <w:rPr>
          <w:rFonts w:hint="eastAsia"/>
          <w:lang w:eastAsia="zh-CN"/>
        </w:rPr>
        <w:t>I-S</w:t>
      </w:r>
      <w:r w:rsidRPr="000E7B00">
        <w:rPr>
          <w:rFonts w:hint="eastAsia"/>
          <w:lang w:eastAsia="zh-CN"/>
        </w:rPr>
        <w:t>部分，并通过空间</w:t>
      </w:r>
      <w:r w:rsidRPr="000E7B00">
        <w:rPr>
          <w:lang w:eastAsia="zh-CN"/>
        </w:rPr>
        <w:t>BR</w:t>
      </w:r>
      <w:r>
        <w:rPr>
          <w:rFonts w:hint="eastAsia"/>
          <w:lang w:eastAsia="zh-CN"/>
        </w:rPr>
        <w:t>_</w:t>
      </w:r>
      <w:r w:rsidRPr="000E7B00">
        <w:rPr>
          <w:lang w:eastAsia="zh-CN"/>
        </w:rPr>
        <w:t>IFIC</w:t>
      </w:r>
      <w:r w:rsidRPr="000E7B00">
        <w:rPr>
          <w:rFonts w:hint="eastAsia"/>
          <w:lang w:eastAsia="zh-CN"/>
        </w:rPr>
        <w:t>的</w:t>
      </w:r>
      <w:r w:rsidRPr="000E7B00">
        <w:rPr>
          <w:lang w:eastAsia="zh-CN"/>
        </w:rPr>
        <w:t>DVD</w:t>
      </w:r>
      <w:r w:rsidRPr="000E7B00">
        <w:rPr>
          <w:rFonts w:hint="eastAsia"/>
          <w:lang w:eastAsia="zh-CN"/>
        </w:rPr>
        <w:t>光盘分发</w:t>
      </w:r>
      <w:proofErr w:type="gramStart"/>
      <w:r w:rsidRPr="000E7B00">
        <w:rPr>
          <w:rFonts w:hint="eastAsia"/>
          <w:lang w:eastAsia="zh-CN"/>
        </w:rPr>
        <w:t>至相应</w:t>
      </w:r>
      <w:proofErr w:type="gramEnd"/>
      <w:r w:rsidRPr="000E7B00">
        <w:rPr>
          <w:rFonts w:hint="eastAsia"/>
          <w:lang w:eastAsia="zh-CN"/>
        </w:rPr>
        <w:t>数据库（</w:t>
      </w:r>
      <w:r w:rsidRPr="000E7B00">
        <w:rPr>
          <w:lang w:eastAsia="zh-CN"/>
        </w:rPr>
        <w:t>SRS</w:t>
      </w:r>
      <w:r w:rsidRPr="000E7B00">
        <w:rPr>
          <w:lang w:eastAsia="zh-CN"/>
        </w:rPr>
        <w:t>、</w:t>
      </w:r>
      <w:r w:rsidRPr="000E7B00">
        <w:rPr>
          <w:lang w:eastAsia="zh-CN"/>
        </w:rPr>
        <w:t>SPS</w:t>
      </w:r>
      <w:r w:rsidRPr="000E7B00">
        <w:rPr>
          <w:lang w:eastAsia="zh-CN"/>
        </w:rPr>
        <w:t>、</w:t>
      </w:r>
      <w:r w:rsidRPr="000E7B00">
        <w:rPr>
          <w:lang w:eastAsia="zh-CN"/>
        </w:rPr>
        <w:t>AP30B</w:t>
      </w:r>
      <w:r w:rsidRPr="000E7B00">
        <w:rPr>
          <w:lang w:eastAsia="zh-CN"/>
        </w:rPr>
        <w:t>、</w:t>
      </w:r>
      <w:r w:rsidRPr="000E7B00">
        <w:rPr>
          <w:lang w:eastAsia="zh-CN"/>
        </w:rPr>
        <w:t>GIMS</w:t>
      </w:r>
      <w:r w:rsidRPr="000E7B00">
        <w:rPr>
          <w:lang w:eastAsia="zh-CN"/>
        </w:rPr>
        <w:t>、</w:t>
      </w:r>
      <w:r w:rsidRPr="000E7B00">
        <w:rPr>
          <w:lang w:eastAsia="zh-CN"/>
        </w:rPr>
        <w:t>SNL</w:t>
      </w:r>
      <w:r w:rsidRPr="000E7B00">
        <w:rPr>
          <w:rFonts w:hint="eastAsia"/>
          <w:lang w:eastAsia="zh-CN"/>
        </w:rPr>
        <w:t>）。</w:t>
      </w:r>
    </w:p>
    <w:p w14:paraId="7428C835" w14:textId="77777777" w:rsidR="00B74007" w:rsidRPr="000E7B00" w:rsidRDefault="00B74007" w:rsidP="00B74007">
      <w:pPr>
        <w:pStyle w:val="Heading2"/>
      </w:pPr>
      <w:r w:rsidRPr="000E7B00">
        <w:t>3.2</w:t>
      </w:r>
      <w:r w:rsidRPr="000E7B00">
        <w:tab/>
      </w:r>
      <w:proofErr w:type="spellStart"/>
      <w:r w:rsidRPr="000E7B00">
        <w:rPr>
          <w:rFonts w:hint="eastAsia"/>
        </w:rPr>
        <w:t>特节</w:t>
      </w:r>
      <w:proofErr w:type="spellEnd"/>
    </w:p>
    <w:p w14:paraId="5B957E68" w14:textId="77777777" w:rsidR="00B74007" w:rsidRDefault="00B74007" w:rsidP="00B74007">
      <w:pPr>
        <w:ind w:firstLineChars="200" w:firstLine="480"/>
        <w:rPr>
          <w:lang w:eastAsia="zh-CN"/>
        </w:rPr>
      </w:pPr>
      <w:r w:rsidRPr="000E7B00">
        <w:rPr>
          <w:rFonts w:hint="eastAsia"/>
        </w:rPr>
        <w:t>在</w:t>
      </w:r>
      <w:r w:rsidRPr="000E7B00">
        <w:rPr>
          <w:rFonts w:hint="eastAsia"/>
        </w:rPr>
        <w:t>MIFR</w:t>
      </w:r>
      <w:proofErr w:type="spellStart"/>
      <w:r w:rsidRPr="000E7B00">
        <w:rPr>
          <w:rFonts w:hint="eastAsia"/>
        </w:rPr>
        <w:t>登记的合并后卫星网络中述及的不同卫星网络的特节</w:t>
      </w:r>
      <w:proofErr w:type="spellEnd"/>
      <w:r w:rsidRPr="000E7B00">
        <w:rPr>
          <w:rFonts w:hint="eastAsia"/>
        </w:rPr>
        <w:t>（</w:t>
      </w:r>
      <w:r w:rsidRPr="000E7B00">
        <w:t>API/A</w:t>
      </w:r>
      <w:r w:rsidRPr="000E7B00">
        <w:t>、</w:t>
      </w:r>
      <w:r w:rsidRPr="000E7B00">
        <w:t>CR/C</w:t>
      </w:r>
      <w:r w:rsidRPr="000E7B00">
        <w:t>、</w:t>
      </w:r>
      <w:r w:rsidRPr="000E7B00">
        <w:t>CR/D</w:t>
      </w:r>
      <w:r w:rsidRPr="000E7B00">
        <w:t>、</w:t>
      </w:r>
      <w:r w:rsidRPr="000E7B00">
        <w:t>AP30/E</w:t>
      </w:r>
      <w:r w:rsidRPr="000E7B00">
        <w:t>、</w:t>
      </w:r>
      <w:r w:rsidRPr="000E7B00">
        <w:t>AP30A/E</w:t>
      </w:r>
      <w:r w:rsidRPr="000E7B00">
        <w:t>、</w:t>
      </w:r>
      <w:r w:rsidRPr="000E7B00">
        <w:t>AP30-30A/E/</w:t>
      </w:r>
      <w:r w:rsidRPr="000E7B00">
        <w:t>、</w:t>
      </w:r>
      <w:r w:rsidRPr="000E7B00">
        <w:t>AP30B/A6B……</w:t>
      </w:r>
      <w:r w:rsidRPr="000E7B00">
        <w:rPr>
          <w:rFonts w:hint="eastAsia"/>
        </w:rPr>
        <w:t>）</w:t>
      </w:r>
      <w:proofErr w:type="spellStart"/>
      <w:r w:rsidRPr="000E7B00">
        <w:rPr>
          <w:rFonts w:hint="eastAsia"/>
        </w:rPr>
        <w:t>无需进行新的发布</w:t>
      </w:r>
      <w:proofErr w:type="spellEnd"/>
      <w:r w:rsidRPr="000E7B00">
        <w:rPr>
          <w:rFonts w:hint="eastAsia"/>
        </w:rPr>
        <w:t>。</w:t>
      </w:r>
      <w:r w:rsidRPr="000E7B00">
        <w:rPr>
          <w:rFonts w:hint="eastAsia"/>
          <w:lang w:eastAsia="zh-CN"/>
        </w:rPr>
        <w:t>将在附录</w:t>
      </w:r>
      <w:r w:rsidRPr="000E7B00">
        <w:rPr>
          <w:rFonts w:hint="eastAsia"/>
          <w:lang w:eastAsia="zh-CN"/>
        </w:rPr>
        <w:t>4</w:t>
      </w:r>
      <w:r w:rsidRPr="000E7B00">
        <w:rPr>
          <w:rFonts w:hint="eastAsia"/>
          <w:lang w:eastAsia="zh-CN"/>
        </w:rPr>
        <w:t>第</w:t>
      </w:r>
      <w:r w:rsidRPr="000E7B00">
        <w:rPr>
          <w:rFonts w:hint="eastAsia"/>
          <w:lang w:eastAsia="zh-CN"/>
        </w:rPr>
        <w:t>A.13</w:t>
      </w:r>
      <w:r w:rsidRPr="000E7B00">
        <w:rPr>
          <w:rFonts w:hint="eastAsia"/>
          <w:lang w:eastAsia="zh-CN"/>
        </w:rPr>
        <w:t>项下对相关的特节信息以及合并后卫星网络的</w:t>
      </w:r>
      <w:r w:rsidRPr="000E7B00">
        <w:rPr>
          <w:rFonts w:hint="eastAsia"/>
          <w:lang w:eastAsia="zh-CN"/>
        </w:rPr>
        <w:t>I-S</w:t>
      </w:r>
      <w:r w:rsidRPr="000E7B00">
        <w:rPr>
          <w:rFonts w:hint="eastAsia"/>
          <w:lang w:eastAsia="zh-CN"/>
        </w:rPr>
        <w:t>部分做出说明（对已公布的</w:t>
      </w:r>
      <w:r w:rsidRPr="000E7B00">
        <w:rPr>
          <w:lang w:eastAsia="zh-CN"/>
        </w:rPr>
        <w:t>BR IFIC</w:t>
      </w:r>
      <w:r w:rsidRPr="000E7B00">
        <w:rPr>
          <w:rFonts w:hint="eastAsia"/>
          <w:lang w:eastAsia="zh-CN"/>
        </w:rPr>
        <w:t>特节的参考引证）。</w:t>
      </w:r>
    </w:p>
    <w:p w14:paraId="2DD961A1" w14:textId="45799C95" w:rsidR="000D59E7" w:rsidRDefault="00196BB3" w:rsidP="00196BB3">
      <w:pPr>
        <w:jc w:val="center"/>
      </w:pPr>
      <w:r>
        <w:t>______________</w:t>
      </w:r>
    </w:p>
    <w:p w14:paraId="10F86570" w14:textId="77777777" w:rsidR="00060335" w:rsidRDefault="00060335" w:rsidP="00B74007">
      <w:pPr>
        <w:ind w:firstLineChars="200" w:firstLine="480"/>
        <w:rPr>
          <w:lang w:eastAsia="zh-CN"/>
        </w:rPr>
      </w:pPr>
    </w:p>
    <w:p w14:paraId="059A0955" w14:textId="77777777" w:rsidR="00060335" w:rsidRDefault="00060335" w:rsidP="00B74007">
      <w:pPr>
        <w:rPr>
          <w:lang w:eastAsia="zh-CN"/>
        </w:rPr>
        <w:sectPr w:rsidR="00060335" w:rsidSect="00513516">
          <w:headerReference w:type="even" r:id="rId8"/>
          <w:headerReference w:type="default" r:id="rId9"/>
          <w:footnotePr>
            <w:pos w:val="beneathText"/>
          </w:footnotePr>
          <w:pgSz w:w="11907" w:h="16840" w:code="9"/>
          <w:pgMar w:top="1701" w:right="851" w:bottom="1134" w:left="1985" w:header="720" w:footer="482" w:gutter="0"/>
          <w:pgNumType w:start="1"/>
          <w:cols w:space="720"/>
          <w:vAlign w:val="both"/>
          <w:docGrid w:linePitch="326"/>
        </w:sectPr>
      </w:pPr>
    </w:p>
    <w:p w14:paraId="25790C2A" w14:textId="47711FD7" w:rsidR="00F27A73" w:rsidRDefault="00F27A73">
      <w:pPr>
        <w:rPr>
          <w:lang w:val="en-US" w:eastAsia="zh-CN"/>
        </w:rPr>
      </w:pPr>
    </w:p>
    <w:sectPr w:rsidR="00F27A73" w:rsidSect="00513516">
      <w:headerReference w:type="default" r:id="rId10"/>
      <w:footnotePr>
        <w:pos w:val="beneathText"/>
      </w:footnotePr>
      <w:pgSz w:w="11907" w:h="16840" w:code="9"/>
      <w:pgMar w:top="1701" w:right="851" w:bottom="1134" w:left="1985" w:header="720" w:footer="482" w:gutter="0"/>
      <w:pgNumType w:start="1"/>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F3B6B" w14:textId="77777777" w:rsidR="00B23525" w:rsidRDefault="00B23525">
      <w:r>
        <w:separator/>
      </w:r>
    </w:p>
  </w:endnote>
  <w:endnote w:type="continuationSeparator" w:id="0">
    <w:p w14:paraId="5941B7A7" w14:textId="77777777" w:rsidR="00B23525" w:rsidRDefault="00B2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7B41" w14:textId="77777777" w:rsidR="00B23525" w:rsidRDefault="00B23525">
      <w:r>
        <w:rPr>
          <w:b/>
        </w:rPr>
        <w:t>_______________</w:t>
      </w:r>
    </w:p>
  </w:footnote>
  <w:footnote w:type="continuationSeparator" w:id="0">
    <w:p w14:paraId="7C301B07" w14:textId="77777777" w:rsidR="00B23525" w:rsidRDefault="00B23525">
      <w:r>
        <w:continuationSeparator/>
      </w:r>
    </w:p>
  </w:footnote>
  <w:footnote w:type="continuationNotice" w:id="1">
    <w:p w14:paraId="2F61247A" w14:textId="77777777" w:rsidR="00B23525" w:rsidRDefault="00B2352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513516" w:rsidRPr="00513516" w14:paraId="4969630F"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89A4D0A" w14:textId="77777777" w:rsidR="00513516" w:rsidRPr="00513516" w:rsidRDefault="00513516"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28A2451" w14:textId="2F9DC73B" w:rsidR="00513516" w:rsidRPr="00513516" w:rsidRDefault="000D59E7" w:rsidP="00513516">
          <w:pPr>
            <w:pStyle w:val="HeaderRegProc"/>
            <w:jc w:val="left"/>
            <w:rPr>
              <w:lang w:val="fr-CH"/>
            </w:rPr>
          </w:pPr>
          <w:r>
            <w:rPr>
              <w:rFonts w:hint="eastAsia"/>
              <w:lang w:val="fr-CH" w:eastAsia="zh-CN"/>
            </w:rPr>
            <w:t>频率</w:t>
          </w:r>
          <w:proofErr w:type="gramStart"/>
          <w:r>
            <w:rPr>
              <w:rFonts w:hint="eastAsia"/>
              <w:lang w:val="fr-CH" w:eastAsia="zh-CN"/>
            </w:rPr>
            <w:t>指配合</w:t>
          </w:r>
          <w:proofErr w:type="gramEnd"/>
          <w:r>
            <w:rPr>
              <w:rFonts w:hint="eastAsia"/>
              <w:lang w:val="fr-CH" w:eastAsia="zh-CN"/>
            </w:rPr>
            <w:t>并</w:t>
          </w:r>
        </w:p>
      </w:tc>
      <w:tc>
        <w:tcPr>
          <w:tcW w:w="1703" w:type="dxa"/>
          <w:tcBorders>
            <w:top w:val="single" w:sz="6" w:space="0" w:color="auto"/>
            <w:left w:val="single" w:sz="6" w:space="0" w:color="auto"/>
            <w:bottom w:val="single" w:sz="6" w:space="0" w:color="auto"/>
            <w:right w:val="single" w:sz="6" w:space="0" w:color="auto"/>
          </w:tcBorders>
        </w:tcPr>
        <w:p w14:paraId="28A00D4C" w14:textId="77777777" w:rsidR="00513516" w:rsidRPr="00513516" w:rsidRDefault="00513516"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1F2AD63B" w14:textId="77777777" w:rsidR="00513516" w:rsidRPr="00513516" w:rsidRDefault="00513516" w:rsidP="00513516">
          <w:pPr>
            <w:pStyle w:val="HeaderRegProc"/>
            <w:jc w:val="left"/>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3082A220" w14:textId="77777777" w:rsidR="00513516" w:rsidRDefault="005135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13516" w:rsidRPr="00513516" w14:paraId="1C91C616"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50134475" w14:textId="77777777" w:rsidR="00513516" w:rsidRPr="00513516" w:rsidRDefault="00513516"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E36203D" w14:textId="79CC4943" w:rsidR="00513516" w:rsidRPr="00513516" w:rsidRDefault="000D59E7" w:rsidP="00513516">
          <w:pPr>
            <w:pStyle w:val="HeaderRegProc"/>
            <w:rPr>
              <w:lang w:val="fr-CH" w:eastAsia="zh-CN"/>
            </w:rPr>
          </w:pPr>
          <w:r>
            <w:rPr>
              <w:rFonts w:hint="eastAsia"/>
              <w:lang w:val="fr-CH" w:eastAsia="zh-CN"/>
            </w:rPr>
            <w:t>频率</w:t>
          </w:r>
          <w:proofErr w:type="gramStart"/>
          <w:r>
            <w:rPr>
              <w:rFonts w:hint="eastAsia"/>
              <w:lang w:val="fr-CH" w:eastAsia="zh-CN"/>
            </w:rPr>
            <w:t>指配合</w:t>
          </w:r>
          <w:proofErr w:type="gramEnd"/>
          <w:r>
            <w:rPr>
              <w:rFonts w:hint="eastAsia"/>
              <w:lang w:val="fr-CH" w:eastAsia="zh-CN"/>
            </w:rPr>
            <w:t>并</w:t>
          </w:r>
        </w:p>
      </w:tc>
      <w:tc>
        <w:tcPr>
          <w:tcW w:w="1701" w:type="dxa"/>
          <w:tcBorders>
            <w:top w:val="single" w:sz="6" w:space="0" w:color="auto"/>
            <w:left w:val="single" w:sz="6" w:space="0" w:color="auto"/>
            <w:bottom w:val="single" w:sz="6" w:space="0" w:color="auto"/>
            <w:right w:val="single" w:sz="6" w:space="0" w:color="auto"/>
          </w:tcBorders>
        </w:tcPr>
        <w:p w14:paraId="4D7F6E92" w14:textId="77777777" w:rsidR="00513516" w:rsidRPr="00513516" w:rsidRDefault="00513516"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2CC1A989" w14:textId="77777777" w:rsidR="00513516" w:rsidRPr="00513516" w:rsidRDefault="00513516"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42F6F5FE" w14:textId="77777777" w:rsidR="00513516" w:rsidRDefault="005135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AE87D" w14:textId="77777777" w:rsidR="00513516" w:rsidRDefault="00513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3A033A37"/>
    <w:multiLevelType w:val="hybridMultilevel"/>
    <w:tmpl w:val="1A7A0194"/>
    <w:lvl w:ilvl="0" w:tplc="C5723A6C">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269505270">
    <w:abstractNumId w:val="10"/>
  </w:num>
  <w:num w:numId="2" w16cid:durableId="1474517565">
    <w:abstractNumId w:val="7"/>
  </w:num>
  <w:num w:numId="3" w16cid:durableId="1169366832">
    <w:abstractNumId w:val="4"/>
  </w:num>
  <w:num w:numId="4" w16cid:durableId="290675167">
    <w:abstractNumId w:val="2"/>
  </w:num>
  <w:num w:numId="5" w16cid:durableId="1670986394">
    <w:abstractNumId w:val="8"/>
  </w:num>
  <w:num w:numId="6" w16cid:durableId="840892978">
    <w:abstractNumId w:val="1"/>
  </w:num>
  <w:num w:numId="7" w16cid:durableId="1425877667">
    <w:abstractNumId w:val="0"/>
  </w:num>
  <w:num w:numId="8" w16cid:durableId="334723483">
    <w:abstractNumId w:val="6"/>
  </w:num>
  <w:num w:numId="9" w16cid:durableId="1770082907">
    <w:abstractNumId w:val="3"/>
  </w:num>
  <w:num w:numId="10" w16cid:durableId="679939236">
    <w:abstractNumId w:val="9"/>
  </w:num>
  <w:num w:numId="11" w16cid:durableId="554243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0113"/>
  </w:hdrShapeDefaults>
  <w:footnotePr>
    <w:pos w:val="beneathText"/>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A73"/>
    <w:rsid w:val="0000342F"/>
    <w:rsid w:val="00003430"/>
    <w:rsid w:val="000052D2"/>
    <w:rsid w:val="00007AC4"/>
    <w:rsid w:val="00023379"/>
    <w:rsid w:val="00032B17"/>
    <w:rsid w:val="0003318B"/>
    <w:rsid w:val="000505DA"/>
    <w:rsid w:val="00060335"/>
    <w:rsid w:val="00060612"/>
    <w:rsid w:val="00073A73"/>
    <w:rsid w:val="00081B4F"/>
    <w:rsid w:val="00082F24"/>
    <w:rsid w:val="00083DD3"/>
    <w:rsid w:val="0008540F"/>
    <w:rsid w:val="00086426"/>
    <w:rsid w:val="00086F42"/>
    <w:rsid w:val="00093FEC"/>
    <w:rsid w:val="000967A8"/>
    <w:rsid w:val="000A3BD6"/>
    <w:rsid w:val="000B272B"/>
    <w:rsid w:val="000C2678"/>
    <w:rsid w:val="000D067E"/>
    <w:rsid w:val="000D0C8C"/>
    <w:rsid w:val="000D164D"/>
    <w:rsid w:val="000D16BA"/>
    <w:rsid w:val="000D59E7"/>
    <w:rsid w:val="000E423A"/>
    <w:rsid w:val="000E6D53"/>
    <w:rsid w:val="000F1A47"/>
    <w:rsid w:val="000F4950"/>
    <w:rsid w:val="000F5D5C"/>
    <w:rsid w:val="0010060C"/>
    <w:rsid w:val="001049AE"/>
    <w:rsid w:val="0011085A"/>
    <w:rsid w:val="00112F49"/>
    <w:rsid w:val="001272CA"/>
    <w:rsid w:val="00131B10"/>
    <w:rsid w:val="001363B2"/>
    <w:rsid w:val="00145602"/>
    <w:rsid w:val="0015331A"/>
    <w:rsid w:val="001678EB"/>
    <w:rsid w:val="00171A3D"/>
    <w:rsid w:val="00172B7F"/>
    <w:rsid w:val="001764EE"/>
    <w:rsid w:val="00186B45"/>
    <w:rsid w:val="00196BB3"/>
    <w:rsid w:val="00196C85"/>
    <w:rsid w:val="001A0473"/>
    <w:rsid w:val="001A3A14"/>
    <w:rsid w:val="001B142A"/>
    <w:rsid w:val="001B5E0C"/>
    <w:rsid w:val="001C6D57"/>
    <w:rsid w:val="001D49AD"/>
    <w:rsid w:val="001D772E"/>
    <w:rsid w:val="001E20EC"/>
    <w:rsid w:val="001F574E"/>
    <w:rsid w:val="00204CFD"/>
    <w:rsid w:val="00217329"/>
    <w:rsid w:val="0022249D"/>
    <w:rsid w:val="00225C72"/>
    <w:rsid w:val="00231320"/>
    <w:rsid w:val="002347F8"/>
    <w:rsid w:val="002A6A13"/>
    <w:rsid w:val="002B28A2"/>
    <w:rsid w:val="002D4B7D"/>
    <w:rsid w:val="002E151D"/>
    <w:rsid w:val="002F215D"/>
    <w:rsid w:val="002F75FC"/>
    <w:rsid w:val="003135CC"/>
    <w:rsid w:val="0031764D"/>
    <w:rsid w:val="0032230B"/>
    <w:rsid w:val="003401F1"/>
    <w:rsid w:val="00343509"/>
    <w:rsid w:val="003465B1"/>
    <w:rsid w:val="003526F1"/>
    <w:rsid w:val="0036529F"/>
    <w:rsid w:val="00385C40"/>
    <w:rsid w:val="00391106"/>
    <w:rsid w:val="003970FD"/>
    <w:rsid w:val="003A0F9F"/>
    <w:rsid w:val="003A4A43"/>
    <w:rsid w:val="003A7B43"/>
    <w:rsid w:val="003B4189"/>
    <w:rsid w:val="003D3B7D"/>
    <w:rsid w:val="003E4DA7"/>
    <w:rsid w:val="003F6A9A"/>
    <w:rsid w:val="00404F19"/>
    <w:rsid w:val="0043739D"/>
    <w:rsid w:val="0045676A"/>
    <w:rsid w:val="00471750"/>
    <w:rsid w:val="00480711"/>
    <w:rsid w:val="00482E20"/>
    <w:rsid w:val="004A1C7B"/>
    <w:rsid w:val="004B04C7"/>
    <w:rsid w:val="004C07CA"/>
    <w:rsid w:val="004D3326"/>
    <w:rsid w:val="004D7A2F"/>
    <w:rsid w:val="004F74C5"/>
    <w:rsid w:val="0051049F"/>
    <w:rsid w:val="00513516"/>
    <w:rsid w:val="005318C1"/>
    <w:rsid w:val="00552476"/>
    <w:rsid w:val="00564484"/>
    <w:rsid w:val="00580FA1"/>
    <w:rsid w:val="005859DF"/>
    <w:rsid w:val="0059416D"/>
    <w:rsid w:val="005A25FB"/>
    <w:rsid w:val="005A27DF"/>
    <w:rsid w:val="005C674F"/>
    <w:rsid w:val="005D01FD"/>
    <w:rsid w:val="005D49D5"/>
    <w:rsid w:val="005E35F9"/>
    <w:rsid w:val="006043DD"/>
    <w:rsid w:val="0060578A"/>
    <w:rsid w:val="0061358D"/>
    <w:rsid w:val="006143BD"/>
    <w:rsid w:val="00626838"/>
    <w:rsid w:val="006326F0"/>
    <w:rsid w:val="00640053"/>
    <w:rsid w:val="00642491"/>
    <w:rsid w:val="00647E1D"/>
    <w:rsid w:val="00651411"/>
    <w:rsid w:val="00651CC8"/>
    <w:rsid w:val="00660C79"/>
    <w:rsid w:val="00663BA5"/>
    <w:rsid w:val="00664325"/>
    <w:rsid w:val="00666BB2"/>
    <w:rsid w:val="006727F7"/>
    <w:rsid w:val="00683DAB"/>
    <w:rsid w:val="0069314C"/>
    <w:rsid w:val="00693C7C"/>
    <w:rsid w:val="006A7208"/>
    <w:rsid w:val="006B0F4B"/>
    <w:rsid w:val="006B7453"/>
    <w:rsid w:val="006C5A57"/>
    <w:rsid w:val="006F7219"/>
    <w:rsid w:val="007125E1"/>
    <w:rsid w:val="007216E1"/>
    <w:rsid w:val="00732ECF"/>
    <w:rsid w:val="00734A36"/>
    <w:rsid w:val="00736291"/>
    <w:rsid w:val="00737E13"/>
    <w:rsid w:val="00747BCC"/>
    <w:rsid w:val="007533F9"/>
    <w:rsid w:val="007554D3"/>
    <w:rsid w:val="00762400"/>
    <w:rsid w:val="0078031A"/>
    <w:rsid w:val="007A6D28"/>
    <w:rsid w:val="007B3717"/>
    <w:rsid w:val="007C46D3"/>
    <w:rsid w:val="007E1854"/>
    <w:rsid w:val="007E1DBE"/>
    <w:rsid w:val="007E428A"/>
    <w:rsid w:val="007E4324"/>
    <w:rsid w:val="007E5D0B"/>
    <w:rsid w:val="007E60B1"/>
    <w:rsid w:val="008156D1"/>
    <w:rsid w:val="0082298D"/>
    <w:rsid w:val="00830853"/>
    <w:rsid w:val="0084032C"/>
    <w:rsid w:val="00866166"/>
    <w:rsid w:val="00866CCE"/>
    <w:rsid w:val="0088294E"/>
    <w:rsid w:val="00887731"/>
    <w:rsid w:val="008A0321"/>
    <w:rsid w:val="008A0AA2"/>
    <w:rsid w:val="008A0AA6"/>
    <w:rsid w:val="008A173F"/>
    <w:rsid w:val="008B3563"/>
    <w:rsid w:val="008D009D"/>
    <w:rsid w:val="008E1145"/>
    <w:rsid w:val="008F072C"/>
    <w:rsid w:val="008F368B"/>
    <w:rsid w:val="00912CAC"/>
    <w:rsid w:val="00915CBF"/>
    <w:rsid w:val="00932D3B"/>
    <w:rsid w:val="00946A88"/>
    <w:rsid w:val="0095715D"/>
    <w:rsid w:val="00960173"/>
    <w:rsid w:val="00960A0C"/>
    <w:rsid w:val="00961D52"/>
    <w:rsid w:val="009642C6"/>
    <w:rsid w:val="00972BFE"/>
    <w:rsid w:val="00975297"/>
    <w:rsid w:val="009868E2"/>
    <w:rsid w:val="0099299D"/>
    <w:rsid w:val="009A72D9"/>
    <w:rsid w:val="009B416F"/>
    <w:rsid w:val="009C076A"/>
    <w:rsid w:val="009C27E1"/>
    <w:rsid w:val="009C3C1F"/>
    <w:rsid w:val="009C7602"/>
    <w:rsid w:val="009D5E76"/>
    <w:rsid w:val="009F0FD0"/>
    <w:rsid w:val="00A03ECF"/>
    <w:rsid w:val="00A053CD"/>
    <w:rsid w:val="00A071E4"/>
    <w:rsid w:val="00A153E6"/>
    <w:rsid w:val="00A27BA1"/>
    <w:rsid w:val="00A36751"/>
    <w:rsid w:val="00A44016"/>
    <w:rsid w:val="00A70DEF"/>
    <w:rsid w:val="00A73E4C"/>
    <w:rsid w:val="00A81864"/>
    <w:rsid w:val="00A82568"/>
    <w:rsid w:val="00A8398C"/>
    <w:rsid w:val="00AC1B9B"/>
    <w:rsid w:val="00AC3B00"/>
    <w:rsid w:val="00AF58F2"/>
    <w:rsid w:val="00B026CF"/>
    <w:rsid w:val="00B0507E"/>
    <w:rsid w:val="00B128B2"/>
    <w:rsid w:val="00B138D7"/>
    <w:rsid w:val="00B23205"/>
    <w:rsid w:val="00B23525"/>
    <w:rsid w:val="00B316F0"/>
    <w:rsid w:val="00B353CF"/>
    <w:rsid w:val="00B35597"/>
    <w:rsid w:val="00B41BB0"/>
    <w:rsid w:val="00B464AC"/>
    <w:rsid w:val="00B64C0A"/>
    <w:rsid w:val="00B74007"/>
    <w:rsid w:val="00B752F5"/>
    <w:rsid w:val="00B80687"/>
    <w:rsid w:val="00BA7571"/>
    <w:rsid w:val="00BB3093"/>
    <w:rsid w:val="00BD5310"/>
    <w:rsid w:val="00BE1706"/>
    <w:rsid w:val="00BE38D2"/>
    <w:rsid w:val="00BF08F7"/>
    <w:rsid w:val="00C0399F"/>
    <w:rsid w:val="00C05028"/>
    <w:rsid w:val="00C06D34"/>
    <w:rsid w:val="00C108D8"/>
    <w:rsid w:val="00C20950"/>
    <w:rsid w:val="00C469D0"/>
    <w:rsid w:val="00C5040A"/>
    <w:rsid w:val="00C80836"/>
    <w:rsid w:val="00C9564D"/>
    <w:rsid w:val="00CA4986"/>
    <w:rsid w:val="00CB0E2F"/>
    <w:rsid w:val="00CC7767"/>
    <w:rsid w:val="00CC7C1D"/>
    <w:rsid w:val="00CD1F1C"/>
    <w:rsid w:val="00CD467D"/>
    <w:rsid w:val="00CD5E32"/>
    <w:rsid w:val="00CE0973"/>
    <w:rsid w:val="00CE6930"/>
    <w:rsid w:val="00CE6C00"/>
    <w:rsid w:val="00CE6ED9"/>
    <w:rsid w:val="00CF2C13"/>
    <w:rsid w:val="00D0540F"/>
    <w:rsid w:val="00D10BB0"/>
    <w:rsid w:val="00D2103E"/>
    <w:rsid w:val="00D31D96"/>
    <w:rsid w:val="00D36B98"/>
    <w:rsid w:val="00D508AC"/>
    <w:rsid w:val="00D639EB"/>
    <w:rsid w:val="00D6443C"/>
    <w:rsid w:val="00D65434"/>
    <w:rsid w:val="00D65C2E"/>
    <w:rsid w:val="00D84068"/>
    <w:rsid w:val="00D845F8"/>
    <w:rsid w:val="00D85416"/>
    <w:rsid w:val="00D85D4F"/>
    <w:rsid w:val="00D90F02"/>
    <w:rsid w:val="00DA08FC"/>
    <w:rsid w:val="00DA1D0D"/>
    <w:rsid w:val="00DB5500"/>
    <w:rsid w:val="00DB72AA"/>
    <w:rsid w:val="00DC2A5E"/>
    <w:rsid w:val="00DD3699"/>
    <w:rsid w:val="00DD7DBA"/>
    <w:rsid w:val="00DE4D61"/>
    <w:rsid w:val="00DF6034"/>
    <w:rsid w:val="00E303A3"/>
    <w:rsid w:val="00E421BE"/>
    <w:rsid w:val="00E51222"/>
    <w:rsid w:val="00E52CA9"/>
    <w:rsid w:val="00E70B02"/>
    <w:rsid w:val="00EA0497"/>
    <w:rsid w:val="00EA1E8F"/>
    <w:rsid w:val="00EA6B1A"/>
    <w:rsid w:val="00EC095A"/>
    <w:rsid w:val="00EC2046"/>
    <w:rsid w:val="00ED38C9"/>
    <w:rsid w:val="00EE1385"/>
    <w:rsid w:val="00EE2296"/>
    <w:rsid w:val="00F016C1"/>
    <w:rsid w:val="00F10F74"/>
    <w:rsid w:val="00F21964"/>
    <w:rsid w:val="00F22B45"/>
    <w:rsid w:val="00F27A73"/>
    <w:rsid w:val="00F42C29"/>
    <w:rsid w:val="00F51336"/>
    <w:rsid w:val="00F65B20"/>
    <w:rsid w:val="00F74E06"/>
    <w:rsid w:val="00F81E02"/>
    <w:rsid w:val="00F8475F"/>
    <w:rsid w:val="00FC1736"/>
    <w:rsid w:val="00FC4ADB"/>
    <w:rsid w:val="00FD3DD5"/>
    <w:rsid w:val="00FD7CBF"/>
    <w:rsid w:val="00FF3CA5"/>
    <w:rsid w:val="00FF3F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361FBE67"/>
  <w15:docId w15:val="{E54D3E9B-A490-4088-BAED-0359113B6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character" w:customStyle="1" w:styleId="Artref0">
    <w:name w:val="Art#_ref"/>
    <w:basedOn w:val="DefaultParagraphFont"/>
    <w:rsid w:val="00225C72"/>
  </w:style>
  <w:style w:type="character" w:customStyle="1" w:styleId="Artdef0">
    <w:name w:val="Art#_def"/>
    <w:basedOn w:val="DefaultParagraphFont"/>
    <w:rsid w:val="00225C72"/>
    <w:rPr>
      <w:rFonts w:ascii="Times New Roman" w:hAnsi="Times New Roman"/>
      <w:b/>
    </w:rPr>
  </w:style>
  <w:style w:type="character" w:customStyle="1" w:styleId="Appdef0">
    <w:name w:val="App#_def"/>
    <w:basedOn w:val="DefaultParagraphFont"/>
    <w:rsid w:val="00225C72"/>
    <w:rPr>
      <w:rFonts w:ascii="Times New Roman" w:hAnsi="Times New Roman"/>
      <w:b/>
    </w:rPr>
  </w:style>
  <w:style w:type="character" w:customStyle="1" w:styleId="Recdef0">
    <w:name w:val="Rec#_def"/>
    <w:basedOn w:val="DefaultParagraphFont"/>
    <w:rsid w:val="00225C72"/>
  </w:style>
  <w:style w:type="character" w:customStyle="1" w:styleId="Recref0">
    <w:name w:val="Rec#_ref"/>
    <w:basedOn w:val="DefaultParagraphFont"/>
    <w:rsid w:val="00225C72"/>
  </w:style>
  <w:style w:type="character" w:customStyle="1" w:styleId="Resdef0">
    <w:name w:val="Res#_def"/>
    <w:basedOn w:val="DefaultParagraphFont"/>
    <w:rsid w:val="00225C72"/>
    <w:rPr>
      <w:rFonts w:ascii="Times New Roman" w:hAnsi="Times New Roman"/>
      <w:b/>
    </w:rPr>
  </w:style>
  <w:style w:type="character" w:customStyle="1" w:styleId="Resref0">
    <w:name w:val="Res#_ref"/>
    <w:basedOn w:val="DefaultParagraphFont"/>
    <w:rsid w:val="00225C72"/>
  </w:style>
  <w:style w:type="paragraph" w:styleId="BodyTextIndent">
    <w:name w:val="Body Text Indent"/>
    <w:basedOn w:val="Normal"/>
    <w:rsid w:val="00225C72"/>
    <w:pPr>
      <w:spacing w:beforeLines="50" w:before="120"/>
      <w:ind w:firstLineChars="200" w:firstLine="492"/>
    </w:pPr>
    <w:rPr>
      <w:spacing w:val="6"/>
      <w:lang w:eastAsia="zh-CN"/>
    </w:rPr>
  </w:style>
  <w:style w:type="paragraph" w:customStyle="1" w:styleId="1">
    <w:name w:val="正文1"/>
    <w:basedOn w:val="Normalaftertitle"/>
    <w:rsid w:val="00225C7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25C72"/>
    <w:rPr>
      <w:rFonts w:ascii="Times New Roman MT Extra Bold" w:eastAsia="SimHei" w:hAnsi="Times New Roman MT Extra Bold"/>
      <w:bCs/>
    </w:rPr>
  </w:style>
  <w:style w:type="paragraph" w:customStyle="1" w:styleId="a">
    <w:name w:val="一字线"/>
    <w:basedOn w:val="1"/>
    <w:rsid w:val="00225C72"/>
    <w:pPr>
      <w:ind w:left="420" w:hangingChars="200" w:hanging="420"/>
    </w:pPr>
  </w:style>
  <w:style w:type="paragraph" w:customStyle="1" w:styleId="2">
    <w:name w:val="正文2"/>
    <w:basedOn w:val="1"/>
    <w:rsid w:val="00225C72"/>
    <w:pPr>
      <w:ind w:firstLine="425"/>
    </w:pPr>
  </w:style>
  <w:style w:type="paragraph" w:customStyle="1" w:styleId="S5">
    <w:name w:val="S5"/>
    <w:basedOn w:val="Normal"/>
    <w:rsid w:val="00225C7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25C7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25C7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25C7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25C72"/>
    <w:pPr>
      <w:spacing w:before="480"/>
    </w:pPr>
    <w:rPr>
      <w:caps/>
      <w:u w:val="none"/>
    </w:rPr>
  </w:style>
  <w:style w:type="paragraph" w:customStyle="1" w:styleId="Title3">
    <w:name w:val="Title 3"/>
    <w:basedOn w:val="Title2"/>
    <w:next w:val="Title4"/>
    <w:rsid w:val="00225C72"/>
    <w:pPr>
      <w:spacing w:before="240"/>
    </w:pPr>
  </w:style>
  <w:style w:type="paragraph" w:customStyle="1" w:styleId="Title4">
    <w:name w:val="Title 4"/>
    <w:basedOn w:val="Title3"/>
    <w:next w:val="Heading1"/>
    <w:rsid w:val="00225C72"/>
    <w:pPr>
      <w:tabs>
        <w:tab w:val="left" w:pos="7513"/>
      </w:tabs>
    </w:pPr>
    <w:rPr>
      <w:caps w:val="0"/>
    </w:rPr>
  </w:style>
  <w:style w:type="paragraph" w:customStyle="1" w:styleId="RecTitle0">
    <w:name w:val="Rec Title"/>
    <w:basedOn w:val="Normal"/>
    <w:next w:val="Heading1"/>
    <w:rsid w:val="00225C7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25C7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25C7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25C7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25C7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25C7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25C7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25C72"/>
  </w:style>
  <w:style w:type="paragraph" w:customStyle="1" w:styleId="Data">
    <w:name w:val="Data"/>
    <w:basedOn w:val="Subject"/>
    <w:next w:val="Subject"/>
    <w:rsid w:val="00225C72"/>
  </w:style>
  <w:style w:type="paragraph" w:customStyle="1" w:styleId="meeting">
    <w:name w:val="meeting"/>
    <w:basedOn w:val="Head0"/>
    <w:next w:val="Head0"/>
    <w:rsid w:val="00225C72"/>
    <w:pPr>
      <w:tabs>
        <w:tab w:val="left" w:pos="7371"/>
      </w:tabs>
      <w:spacing w:after="567"/>
    </w:pPr>
  </w:style>
  <w:style w:type="paragraph" w:customStyle="1" w:styleId="Title0">
    <w:name w:val="Title 0"/>
    <w:basedOn w:val="Normal"/>
    <w:next w:val="Normal"/>
    <w:rsid w:val="00225C7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25C72"/>
    <w:pPr>
      <w:tabs>
        <w:tab w:val="clear" w:pos="1134"/>
        <w:tab w:val="clear" w:pos="1871"/>
        <w:tab w:val="clear" w:pos="2268"/>
      </w:tabs>
      <w:spacing w:before="720"/>
      <w:jc w:val="center"/>
    </w:pPr>
    <w:rPr>
      <w:b/>
    </w:rPr>
  </w:style>
  <w:style w:type="paragraph" w:customStyle="1" w:styleId="a0">
    <w:name w:val="批注框文本"/>
    <w:basedOn w:val="Normal"/>
    <w:semiHidden/>
    <w:rsid w:val="00225C72"/>
    <w:rPr>
      <w:sz w:val="18"/>
      <w:szCs w:val="18"/>
    </w:rPr>
  </w:style>
  <w:style w:type="paragraph" w:customStyle="1" w:styleId="a1">
    <w:name w:val="批注主题"/>
    <w:basedOn w:val="CommentText"/>
    <w:next w:val="CommentText"/>
    <w:semiHidden/>
    <w:rsid w:val="00225C72"/>
    <w:pPr>
      <w:jc w:val="left"/>
    </w:pPr>
    <w:rPr>
      <w:b/>
      <w:bCs/>
      <w:sz w:val="24"/>
      <w:lang w:val="en-GB"/>
    </w:rPr>
  </w:style>
  <w:style w:type="paragraph" w:styleId="EndnoteText">
    <w:name w:val="endnote text"/>
    <w:basedOn w:val="Normal"/>
    <w:semiHidden/>
    <w:rsid w:val="00225C72"/>
    <w:rPr>
      <w:sz w:val="20"/>
    </w:rPr>
  </w:style>
  <w:style w:type="character" w:customStyle="1" w:styleId="enumlev1Char">
    <w:name w:val="enumlev1 Char"/>
    <w:basedOn w:val="DefaultParagraphFont"/>
    <w:link w:val="enumlev1"/>
    <w:uiPriority w:val="99"/>
    <w:rsid w:val="00A73E4C"/>
    <w:rPr>
      <w:rFonts w:eastAsia="SimSun"/>
      <w:sz w:val="24"/>
      <w:lang w:val="en-GB" w:eastAsia="en-US" w:bidi="ar-SA"/>
    </w:rPr>
  </w:style>
  <w:style w:type="paragraph" w:customStyle="1" w:styleId="Char">
    <w:name w:val="Char"/>
    <w:basedOn w:val="Normal"/>
    <w:rsid w:val="00CD467D"/>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Emphasis">
    <w:name w:val="Emphasis"/>
    <w:basedOn w:val="DefaultParagraphFont"/>
    <w:qFormat/>
    <w:rsid w:val="003A7B43"/>
    <w:rPr>
      <w:i/>
      <w:iCs/>
    </w:rPr>
  </w:style>
  <w:style w:type="character" w:customStyle="1" w:styleId="TableTextChar">
    <w:name w:val="Table_Text Char"/>
    <w:basedOn w:val="DefaultParagraphFont"/>
    <w:link w:val="TableText"/>
    <w:rsid w:val="00B35597"/>
    <w:rPr>
      <w:lang w:val="en-GB" w:eastAsia="en-US"/>
    </w:rPr>
  </w:style>
  <w:style w:type="paragraph" w:styleId="ListParagraph">
    <w:name w:val="List Paragraph"/>
    <w:basedOn w:val="Normal"/>
    <w:uiPriority w:val="34"/>
    <w:qFormat/>
    <w:rsid w:val="00BF08F7"/>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6443C"/>
    <w:rPr>
      <w:lang w:val="en-GB" w:eastAsia="en-US"/>
    </w:rPr>
  </w:style>
  <w:style w:type="character" w:styleId="IntenseEmphasis">
    <w:name w:val="Intense Emphasis"/>
    <w:basedOn w:val="DefaultParagraphFont"/>
    <w:uiPriority w:val="21"/>
    <w:qFormat/>
    <w:rsid w:val="001C6D57"/>
    <w:rPr>
      <w:i/>
      <w:iCs/>
      <w:color w:val="4F81BD" w:themeColor="accent1"/>
    </w:rPr>
  </w:style>
  <w:style w:type="paragraph" w:styleId="Date">
    <w:name w:val="Date"/>
    <w:basedOn w:val="Normal"/>
    <w:next w:val="Normal"/>
    <w:link w:val="DateChar"/>
    <w:rsid w:val="005A27DF"/>
  </w:style>
  <w:style w:type="character" w:customStyle="1" w:styleId="DateChar">
    <w:name w:val="Date Char"/>
    <w:basedOn w:val="DefaultParagraphFont"/>
    <w:link w:val="Date"/>
    <w:rsid w:val="005A27DF"/>
    <w:rPr>
      <w:sz w:val="24"/>
      <w:lang w:val="en-GB" w:eastAsia="en-US"/>
    </w:rPr>
  </w:style>
  <w:style w:type="paragraph" w:styleId="BalloonText">
    <w:name w:val="Balloon Text"/>
    <w:basedOn w:val="Normal"/>
    <w:link w:val="BalloonTextChar"/>
    <w:semiHidden/>
    <w:unhideWhenUsed/>
    <w:rsid w:val="00CA498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CA4986"/>
    <w:rPr>
      <w:rFonts w:ascii="Segoe UI" w:hAnsi="Segoe UI" w:cs="Segoe UI"/>
      <w:sz w:val="18"/>
      <w:szCs w:val="18"/>
      <w:lang w:val="en-GB" w:eastAsia="en-US"/>
    </w:rPr>
  </w:style>
  <w:style w:type="paragraph" w:customStyle="1" w:styleId="Reasons">
    <w:name w:val="Reasons"/>
    <w:basedOn w:val="Normal"/>
    <w:qFormat/>
    <w:rsid w:val="00196BB3"/>
    <w:pPr>
      <w:tabs>
        <w:tab w:val="clear" w:pos="1134"/>
        <w:tab w:val="clear" w:pos="1871"/>
        <w:tab w:val="clear" w:pos="2268"/>
      </w:tabs>
      <w:overflowPunct/>
      <w:autoSpaceDE/>
      <w:autoSpaceDN/>
      <w:adjustRightInd/>
      <w:spacing w:before="0"/>
      <w:jc w:val="left"/>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9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BC6CF-AE7E-4AAF-8F1B-450CD74BD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1193</TotalTime>
  <Pages>3</Pages>
  <Words>187</Words>
  <Characters>1071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CP--3344/DD</Manager>
  <Company>ITU</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11</dc:subject>
  <dc:creator/>
  <cp:keywords/>
  <dc:description/>
  <cp:lastModifiedBy>Liu, Sanping</cp:lastModifiedBy>
  <cp:revision>177</cp:revision>
  <cp:lastPrinted>2026-01-21T13:34:00Z</cp:lastPrinted>
  <dcterms:created xsi:type="dcterms:W3CDTF">2013-04-19T12:22:00Z</dcterms:created>
  <dcterms:modified xsi:type="dcterms:W3CDTF">2026-01-22T09:28:00Z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